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Программа и методика испытаний совместимости с доверенными ОС</w:t>
      </w:r>
    </w:p>
    <w:p>
      <w:pPr>
        <w:pStyle w:val="Heading2"/>
      </w:pPr>
      <w:r>
        <w:t>1. Объект и цель испытаний</w:t>
      </w:r>
    </w:p>
    <w:p>
      <w:r>
        <w:rPr>
          <w:b w:val="0"/>
        </w:rPr>
        <w:t>Подтвердить, что программа «Фабрика», версия 1.0, устанавливается и работает в операционных системах, соответствующих требованиям к доверенному ПО: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ОС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Версия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Запись в реестре российского ПО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Astra Linux Special Edition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1.8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№ [ 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РЕД ОС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№ [ ]</w:t>
            </w:r>
          </w:p>
        </w:tc>
      </w:tr>
    </w:tbl>
    <w:p/>
    <w:p>
      <w:pPr>
        <w:pStyle w:val="Heading2"/>
      </w:pPr>
      <w:r>
        <w:t>2. Стенд</w:t>
      </w:r>
    </w:p>
    <w:p>
      <w:r>
        <w:rPr>
          <w:b w:val="0"/>
        </w:rPr>
        <w:t>Для каждой ОС — отдельная виртуальная машина: 4 ядра, 8 ГБ памяти, 60 ГБ диска; Docker и Docker Compose из репозитория ОС. Клиент: Яндекс Браузер на той же ОС.</w:t>
      </w:r>
    </w:p>
    <w:p>
      <w:pPr>
        <w:pStyle w:val="Heading2"/>
      </w:pPr>
      <w:r>
        <w:t>3. Методика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Проверка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Ожидаемый результат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Установка по Р3, разделы 1–2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все контейнеры в состоянии running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Миграции схемы данных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alembic upgrade head без ошибок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Автотесты серверной части в контейнере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все тесты пройдены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Регистрация, подтверждение e-mail, вход, выход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успешно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Создание объекта и карточки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запись сохранена, видна в реестре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6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Загрузка IFC и просмотр модели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модель отображается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7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Расчёт стоимости и выгрузка PDF/XLSX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файлы скачиваются и открываются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Карта участка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слои отображаются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9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Панель администратора, журнал аудита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действия из пп. 4–8 в журнале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10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Перезагрузка ОС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программа запускается автоматически</w:t>
            </w:r>
          </w:p>
        </w:tc>
      </w:tr>
    </w:tbl>
    <w:p/>
    <w:p>
      <w:pPr>
        <w:pStyle w:val="Heading2"/>
      </w:pPr>
      <w:r>
        <w:t>4. Протокол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№ проверки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Astra Linux SE 1.8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РЕД ОС 8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1–10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[результат]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[результат]</w:t>
            </w:r>
          </w:p>
        </w:tc>
      </w:tr>
    </w:tbl>
    <w:p/>
    <w:p>
      <w:r>
        <w:rPr>
          <w:b w:val="0"/>
        </w:rPr>
        <w:t>Дата испытаний: [ ]. Состав комиссии: [ФИО, должность].</w:t>
      </w:r>
    </w:p>
    <w:p>
      <w:r>
        <w:rPr>
          <w:b w:val="0"/>
        </w:rPr>
        <w:t>Вывод: программа «Фабрика» совместима с ОС [ ].</w:t>
      </w:r>
    </w:p>
    <w:p>
      <w:r>
        <w:rPr>
          <w:b w:val="0"/>
        </w:rPr>
        <w:t>Генеральный директор ООО «СветИТ» __________ / Стружкова А. С.</w:t>
      </w:r>
    </w:p>
    <w:p>
      <w:r>
        <w:rPr>
          <w:b w:val="0"/>
        </w:rPr>
        <w:t>К протоколу прикладываются снимки экрана по каждой проверке.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