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Перечень сторонних компонентов и лицензий</w:t>
      </w:r>
    </w:p>
    <w:p>
      <w:r>
        <w:rPr>
          <w:b w:val="0"/>
        </w:rPr>
        <w:t>В программу включены свободные библиотеки с открытыми лицензиями. Они не ограничивают исключительное право ООО «СветИТ» на программу, допускают коммерческое использование и не требуют выплат иностранным лицам.</w:t>
      </w:r>
    </w:p>
    <w:p>
      <w:pPr>
        <w:pStyle w:val="Heading2"/>
      </w:pPr>
      <w:r>
        <w:t>Серверная часть (Python)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Компонент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Версия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Лицензия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Назначение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FastAPI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0.115.12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веб-сервер API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Uvicorn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0.34.0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BSD-3-Clause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сервер приложений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Pydantic, pydantic-settings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2.13.5, 2.8.1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проверка данных, настройки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SQLAlchemy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2.0.40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работа с СУБД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Alembic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1.15.2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миграции схемы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psycopg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3.2.6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LGPL-3.0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драйвер PostgreSQL (динамическое подключение)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PyJWT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2.10.1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токены доступа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pwdlib (argon2)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0.2.1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хеширование паролей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email-validator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2.2.0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Unlicense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проверка e-mail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httpx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0.28.1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BSD-3-Clause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HTTP-клиент интеграций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openpyxl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3.1.5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файлы Excel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ReportLab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4.2.5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BSD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генерация PDF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ezdxf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1.4.4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чертежи DXF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Shapely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2.0.6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BSD-3-Clause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геометрия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pyproj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3.7.0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системы координат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pyshp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2.3.1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файлы Shapefile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NumPy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2.2.6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BSD-3-Clause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расчёты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OpenCV (headless)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4.11.0.86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Apache-2.0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обработка изображений чертежей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pypdfium2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4.30.0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Apache-2.0 / BSD-3-Clause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чтение PDF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pytesseract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0.3.13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Apache-2.0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распознавание текста</w:t>
            </w:r>
          </w:p>
        </w:tc>
      </w:tr>
    </w:tbl>
    <w:p/>
    <w:p>
      <w:pPr>
        <w:pStyle w:val="Heading2"/>
      </w:pPr>
      <w:r>
        <w:t>Клиентская часть (TypeScript)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Компонент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Версия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Лицензия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Назначение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React, React DOM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19.1.0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интерфейс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three.js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0.169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3D-графика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three-mesh-bvh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0.8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MIT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ускорение выбора элементов модели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web-ifc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0.0.77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MPL-2.0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чтение IFC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MapLibre GL JS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5.24.0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BSD-3-Clause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карта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lucide-react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0.487.0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ISC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иконки</w:t>
            </w:r>
          </w:p>
        </w:tc>
      </w:tr>
    </w:tbl>
    <w:p/>
    <w:p>
      <w:pPr>
        <w:pStyle w:val="Heading2"/>
      </w:pPr>
      <w:r>
        <w:t>Среда выполнения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Компонент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Версия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Лицензия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PostgreSQL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16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PostgreSQL License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Python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3.12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PSF-2.0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nginx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1.29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BSD-2-Clause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Node.js (только сборка)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24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MIT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Tesseract OCR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Apache-2.0</w:t>
            </w:r>
          </w:p>
        </w:tc>
      </w:tr>
    </w:tbl>
    <w:p/>
    <w:p>
      <w:pPr>
        <w:pStyle w:val="Heading2"/>
      </w:pPr>
      <w:r>
        <w:t>Внешние сервисы</w:t>
      </w:r>
    </w:p>
    <w:p>
      <w:r>
        <w:rPr>
          <w:b w:val="0"/>
        </w:rPr>
        <w:t>Подложки карты по умолчанию — OpenStreetMap; в настройках администратор подключает российский источник тайлов или собственный тайловый сервер. Без внешних сервисов программа работает полностью.</w:t>
      </w:r>
    </w:p>
    <w:p>
      <w:r>
        <w:rPr>
          <w:b w:val="0"/>
        </w:rPr>
        <w:t>Перечень формируется из файлов зависимостей backend/pyproject.toml и frontend/package.json и обновляется с каждой версией.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